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E5" w:rsidRPr="004C74CA" w:rsidRDefault="00DE52E5" w:rsidP="004C74CA">
      <w:pPr>
        <w:pStyle w:val="Heading1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74CA">
        <w:rPr>
          <w:rFonts w:ascii="Times New Roman" w:hAnsi="Times New Roman" w:cs="Times New Roman"/>
          <w:sz w:val="24"/>
          <w:szCs w:val="24"/>
        </w:rPr>
        <w:t xml:space="preserve">Unit </w:t>
      </w:r>
      <w:r w:rsidR="00ED0587" w:rsidRPr="004C74CA">
        <w:rPr>
          <w:rFonts w:ascii="Times New Roman" w:hAnsi="Times New Roman" w:cs="Times New Roman"/>
          <w:sz w:val="24"/>
          <w:szCs w:val="24"/>
        </w:rPr>
        <w:t>6</w:t>
      </w:r>
      <w:r w:rsidRPr="004C74CA">
        <w:rPr>
          <w:rFonts w:ascii="Times New Roman" w:hAnsi="Times New Roman" w:cs="Times New Roman"/>
          <w:sz w:val="24"/>
          <w:szCs w:val="24"/>
        </w:rPr>
        <w:t xml:space="preserve"> Assignment: </w:t>
      </w:r>
      <w:r w:rsidR="00ED0587" w:rsidRPr="004C74CA">
        <w:rPr>
          <w:rFonts w:ascii="Times New Roman" w:hAnsi="Times New Roman" w:cs="Times New Roman"/>
          <w:sz w:val="24"/>
          <w:szCs w:val="24"/>
        </w:rPr>
        <w:t>Acid Base</w:t>
      </w:r>
      <w:r w:rsidR="00EF2043" w:rsidRPr="004C74CA">
        <w:rPr>
          <w:rFonts w:ascii="Times New Roman" w:hAnsi="Times New Roman" w:cs="Times New Roman"/>
          <w:sz w:val="24"/>
          <w:szCs w:val="24"/>
        </w:rPr>
        <w:t>Case Study</w:t>
      </w:r>
    </w:p>
    <w:p w:rsidR="00EF2043" w:rsidRPr="004C74CA" w:rsidRDefault="00EF2043" w:rsidP="004C74CA">
      <w:pPr>
        <w:spacing w:line="480" w:lineRule="auto"/>
        <w:contextualSpacing/>
        <w:rPr>
          <w:sz w:val="24"/>
          <w:szCs w:val="24"/>
        </w:rPr>
      </w:pPr>
    </w:p>
    <w:p w:rsidR="0068242F" w:rsidRPr="004C74CA" w:rsidRDefault="0068242F" w:rsidP="004C74CA">
      <w:pPr>
        <w:pStyle w:val="Heading1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C74CA">
        <w:rPr>
          <w:rFonts w:ascii="Times New Roman" w:hAnsi="Times New Roman" w:cs="Times New Roman"/>
          <w:sz w:val="24"/>
          <w:szCs w:val="24"/>
        </w:rPr>
        <w:t>Executive Summary</w:t>
      </w:r>
    </w:p>
    <w:p w:rsidR="00986A25" w:rsidRPr="004C74CA" w:rsidRDefault="00ED0587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 xml:space="preserve">Acid Base </w:t>
      </w:r>
      <w:r w:rsidR="00986A25" w:rsidRPr="004C74CA">
        <w:rPr>
          <w:rFonts w:ascii="Times New Roman" w:hAnsi="Times New Roman"/>
          <w:sz w:val="24"/>
          <w:szCs w:val="24"/>
        </w:rPr>
        <w:t>Case Study</w:t>
      </w:r>
    </w:p>
    <w:p w:rsidR="00ED0587" w:rsidRPr="004C74CA" w:rsidRDefault="00ED0587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Henry was admitted to the emergency room with the following symptoms headache, nauseous, confused and extreme sleepiness. Labs were drawn and the following results were returned:</w:t>
      </w:r>
    </w:p>
    <w:p w:rsidR="00ED0587" w:rsidRPr="004C74CA" w:rsidRDefault="00ED0587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Arterial Blood Gas (ABG)</w:t>
      </w:r>
    </w:p>
    <w:p w:rsidR="00ED0587" w:rsidRPr="004C74CA" w:rsidRDefault="00ED0587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pH: 7.25</w:t>
      </w:r>
    </w:p>
    <w:p w:rsidR="00ED0587" w:rsidRPr="004C74CA" w:rsidRDefault="00ED0587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Pco2: 33</w:t>
      </w:r>
    </w:p>
    <w:p w:rsidR="00F36BA4" w:rsidRPr="004C74CA" w:rsidRDefault="00ED0587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HCO3-: 15 mEq/L</w:t>
      </w:r>
    </w:p>
    <w:p w:rsidR="00F36BA4" w:rsidRPr="004C74CA" w:rsidRDefault="00F36BA4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ABG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What is an ABG? Why or when is it usually performed?</w:t>
      </w:r>
    </w:p>
    <w:p w:rsidR="00F36BA4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A blood test that estimates the causticity, or pH, and the dimensions of oxygen and carbon dioxide from a corridor. Generally performed method which enables human services experts to rapidly get data on a patient's respiratory status, just as the patients corrosive base parity. Can decide how well your lungs can move oxygen into the blood and expel carbon dioxide from the blood. 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</w:p>
    <w:p w:rsidR="00F36BA4" w:rsidRPr="004C74CA" w:rsidRDefault="00F36BA4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Normal Values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What are the normal values for the labs listed above?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lastRenderedPageBreak/>
        <w:t xml:space="preserve">Ordinary pH: 7.38 to 7.42 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Pco2: 35 to 45 mm Hg </w:t>
      </w:r>
    </w:p>
    <w:p w:rsidR="00F36BA4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HCO3: 22 to 27mEq/L </w:t>
      </w:r>
    </w:p>
    <w:p w:rsidR="00F36BA4" w:rsidRPr="004C74CA" w:rsidRDefault="00F36BA4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Body Systems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Describe the 3 systems in the body that work together to regulate pH.</w:t>
      </w:r>
    </w:p>
    <w:p w:rsidR="00F36BA4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A synthetic support, second line of resistance, the respiratory framework; </w:t>
      </w:r>
      <w:r w:rsidR="00F61133" w:rsidRPr="004C74CA">
        <w:rPr>
          <w:sz w:val="24"/>
          <w:szCs w:val="24"/>
        </w:rPr>
        <w:t>in addition to</w:t>
      </w:r>
      <w:r w:rsidRPr="004C74CA">
        <w:rPr>
          <w:sz w:val="24"/>
          <w:szCs w:val="24"/>
        </w:rPr>
        <w:t xml:space="preserve"> the urinary framework. Synthetic cushions, body utilizes bicarbonate to play out a concoction response </w:t>
      </w:r>
      <w:r w:rsidR="00F61133" w:rsidRPr="004C74CA">
        <w:rPr>
          <w:sz w:val="24"/>
          <w:szCs w:val="24"/>
        </w:rPr>
        <w:t>among</w:t>
      </w:r>
      <w:r w:rsidRPr="004C74CA">
        <w:rPr>
          <w:sz w:val="24"/>
          <w:szCs w:val="24"/>
        </w:rPr>
        <w:t xml:space="preserve"> solid acids and premise. Breath, our lungs control the amount CO2 is in our blood. Urinary framework, kidneys ingest more acids </w:t>
      </w:r>
      <w:r w:rsidR="00F61133" w:rsidRPr="004C74CA">
        <w:rPr>
          <w:sz w:val="24"/>
          <w:szCs w:val="24"/>
        </w:rPr>
        <w:t>otherwise</w:t>
      </w:r>
      <w:r w:rsidRPr="004C74CA">
        <w:rPr>
          <w:sz w:val="24"/>
          <w:szCs w:val="24"/>
        </w:rPr>
        <w:t xml:space="preserve"> bases as expected to </w:t>
      </w:r>
      <w:r w:rsidR="00F61133" w:rsidRPr="004C74CA">
        <w:rPr>
          <w:sz w:val="24"/>
          <w:szCs w:val="24"/>
        </w:rPr>
        <w:t>maintain</w:t>
      </w:r>
      <w:r w:rsidRPr="004C74CA">
        <w:rPr>
          <w:sz w:val="24"/>
          <w:szCs w:val="24"/>
        </w:rPr>
        <w:t xml:space="preserve"> the body at homeostasis </w:t>
      </w:r>
      <w:r w:rsidR="00F61133" w:rsidRPr="004C74CA">
        <w:rPr>
          <w:sz w:val="24"/>
          <w:szCs w:val="24"/>
        </w:rPr>
        <w:t>or else</w:t>
      </w:r>
      <w:r w:rsidRPr="004C74CA">
        <w:rPr>
          <w:sz w:val="24"/>
          <w:szCs w:val="24"/>
        </w:rPr>
        <w:t xml:space="preserve"> ordinary. </w:t>
      </w:r>
    </w:p>
    <w:p w:rsidR="00F36BA4" w:rsidRPr="004C74CA" w:rsidRDefault="00F36BA4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Type of Acid/Base Imbalance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What type of acid/base imbalance is present in Henry?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Metabolic Acidosis in light of the fact that the pH is low, PaCO2 is low/inside the normal range, and bicarbonate is low. </w:t>
      </w:r>
    </w:p>
    <w:p w:rsidR="00F36BA4" w:rsidRPr="004C74CA" w:rsidRDefault="00604B7B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Compensation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Is Henry’s body compensating? If so is it partially or fully compensated? Explain your reasoning.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Halfway repaid in light of the fact that the body is endeavoring to address the unevenness since blood pH stays anomalous regardless of the endeavor. </w:t>
      </w:r>
    </w:p>
    <w:p w:rsidR="00604B7B" w:rsidRPr="004C74CA" w:rsidRDefault="00604B7B" w:rsidP="004C74CA">
      <w:pPr>
        <w:spacing w:line="480" w:lineRule="auto"/>
        <w:contextualSpacing/>
        <w:rPr>
          <w:sz w:val="24"/>
          <w:szCs w:val="24"/>
        </w:rPr>
      </w:pPr>
    </w:p>
    <w:p w:rsidR="00604B7B" w:rsidRPr="004C74CA" w:rsidRDefault="00604B7B" w:rsidP="004C74CA">
      <w:pPr>
        <w:spacing w:line="480" w:lineRule="auto"/>
        <w:contextualSpacing/>
        <w:rPr>
          <w:sz w:val="24"/>
          <w:szCs w:val="24"/>
        </w:rPr>
      </w:pPr>
    </w:p>
    <w:p w:rsidR="00604B7B" w:rsidRPr="004C74CA" w:rsidRDefault="00604B7B" w:rsidP="004C74CA">
      <w:pPr>
        <w:spacing w:line="480" w:lineRule="auto"/>
        <w:contextualSpacing/>
        <w:rPr>
          <w:sz w:val="24"/>
          <w:szCs w:val="24"/>
        </w:rPr>
      </w:pPr>
    </w:p>
    <w:p w:rsidR="00604B7B" w:rsidRPr="004C74CA" w:rsidRDefault="00604B7B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Compensatory Mechanism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Explain how the compensatory mechanism is going to affect this imbalance. Relate your answer to the following equation:</w:t>
      </w:r>
      <w:r w:rsidR="004C74CA" w:rsidRPr="004C74CA">
        <w:rPr>
          <w:sz w:val="24"/>
          <w:szCs w:val="24"/>
        </w:rPr>
        <w:t xml:space="preserve"> </w:t>
      </w:r>
    </w:p>
    <w:p w:rsidR="000C59D5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CO2 + H20 ↔ H2CO3 ↔ HCO3- + H+</w:t>
      </w:r>
    </w:p>
    <w:p w:rsidR="00604B7B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Kidneys will discharge corrosive (H+); Will hold (HCO3-) </w:t>
      </w:r>
    </w:p>
    <w:p w:rsidR="00604B7B" w:rsidRPr="004C74CA" w:rsidRDefault="00604B7B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Organ System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What organ system is responsible for compensating in this case?</w:t>
      </w:r>
    </w:p>
    <w:p w:rsidR="000C59D5" w:rsidRPr="004C74CA" w:rsidRDefault="00E24BC0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while</w:t>
      </w:r>
      <w:r w:rsidR="000C59D5" w:rsidRPr="004C74CA">
        <w:rPr>
          <w:sz w:val="24"/>
          <w:szCs w:val="24"/>
        </w:rPr>
        <w:t xml:space="preserve"> the kidneys are to blame, the lungs are redressing </w:t>
      </w:r>
    </w:p>
    <w:p w:rsidR="00604B7B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Recognizable Changes </w:t>
      </w:r>
    </w:p>
    <w:p w:rsidR="00604B7B" w:rsidRPr="004C74CA" w:rsidRDefault="00604B7B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Observable Changes</w:t>
      </w:r>
    </w:p>
    <w:p w:rsidR="00F36BA4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What changes will be observable when the organ system compensates?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On the off chance that the individual were to take in and out at a fast rate, hyperventilate, this would</w:t>
      </w:r>
      <w:r w:rsidR="00E24BC0">
        <w:rPr>
          <w:sz w:val="24"/>
          <w:szCs w:val="24"/>
        </w:rPr>
        <w:t xml:space="preserve"> be</w:t>
      </w:r>
      <w:r w:rsidRPr="004C74CA">
        <w:rPr>
          <w:sz w:val="24"/>
          <w:szCs w:val="24"/>
        </w:rPr>
        <w:t xml:space="preserve"> diminish</w:t>
      </w:r>
      <w:r w:rsidR="00E24BC0">
        <w:rPr>
          <w:sz w:val="24"/>
          <w:szCs w:val="24"/>
        </w:rPr>
        <w:t>ing</w:t>
      </w:r>
      <w:r w:rsidRPr="004C74CA">
        <w:rPr>
          <w:sz w:val="24"/>
          <w:szCs w:val="24"/>
        </w:rPr>
        <w:t xml:space="preserve"> the measure of CO2 </w:t>
      </w:r>
      <w:r w:rsidR="00E24BC0" w:rsidRPr="004C74CA">
        <w:rPr>
          <w:sz w:val="24"/>
          <w:szCs w:val="24"/>
        </w:rPr>
        <w:t>into</w:t>
      </w:r>
      <w:r w:rsidRPr="004C74CA">
        <w:rPr>
          <w:sz w:val="24"/>
          <w:szCs w:val="24"/>
        </w:rPr>
        <w:t xml:space="preserve"> the blood, this lessening the measure of bicarbonate. </w:t>
      </w:r>
    </w:p>
    <w:p w:rsidR="00604B7B" w:rsidRPr="004C74CA" w:rsidRDefault="00604B7B" w:rsidP="004C74CA">
      <w:pPr>
        <w:pStyle w:val="Heading2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4C74CA">
        <w:rPr>
          <w:rFonts w:ascii="Times New Roman" w:hAnsi="Times New Roman"/>
          <w:sz w:val="24"/>
          <w:szCs w:val="24"/>
        </w:rPr>
        <w:t>Common Causes</w:t>
      </w:r>
    </w:p>
    <w:p w:rsidR="000C59D5" w:rsidRPr="004C74CA" w:rsidRDefault="00F36BA4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>Explain 3 common causes of t</w:t>
      </w:r>
      <w:r w:rsidR="00DA7799" w:rsidRPr="004C74CA">
        <w:rPr>
          <w:sz w:val="24"/>
          <w:szCs w:val="24"/>
        </w:rPr>
        <w:t>his type of acid/base imbalance.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Diabetic acidosis: </w:t>
      </w:r>
      <w:r w:rsidR="00E24BC0">
        <w:rPr>
          <w:sz w:val="24"/>
          <w:szCs w:val="24"/>
        </w:rPr>
        <w:t xml:space="preserve">the </w:t>
      </w:r>
      <w:r w:rsidR="00E24BC0" w:rsidRPr="004C74CA">
        <w:rPr>
          <w:sz w:val="24"/>
          <w:szCs w:val="24"/>
        </w:rPr>
        <w:t>acidic substance, ketone bodies, develops</w:t>
      </w:r>
      <w:r w:rsidRPr="004C74CA">
        <w:rPr>
          <w:sz w:val="24"/>
          <w:szCs w:val="24"/>
        </w:rPr>
        <w:t xml:space="preserve"> </w:t>
      </w:r>
      <w:r w:rsidR="00E24BC0" w:rsidRPr="004C74CA">
        <w:rPr>
          <w:sz w:val="24"/>
          <w:szCs w:val="24"/>
        </w:rPr>
        <w:t>within</w:t>
      </w:r>
      <w:r w:rsidRPr="004C74CA">
        <w:rPr>
          <w:sz w:val="24"/>
          <w:szCs w:val="24"/>
        </w:rPr>
        <w:t xml:space="preserve"> the body. 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Hyperchloremic acidosis: unnecessary </w:t>
      </w:r>
      <w:r w:rsidR="00E24BC0" w:rsidRPr="004C74CA">
        <w:rPr>
          <w:sz w:val="24"/>
          <w:szCs w:val="24"/>
        </w:rPr>
        <w:t>defeat</w:t>
      </w:r>
      <w:r w:rsidRPr="004C74CA">
        <w:rPr>
          <w:sz w:val="24"/>
          <w:szCs w:val="24"/>
        </w:rPr>
        <w:t xml:space="preserve"> of sodium bicarbonate </w:t>
      </w:r>
      <w:r w:rsidR="00E24BC0" w:rsidRPr="004C74CA">
        <w:rPr>
          <w:sz w:val="24"/>
          <w:szCs w:val="24"/>
        </w:rPr>
        <w:t>on or after</w:t>
      </w:r>
      <w:r w:rsidRPr="004C74CA">
        <w:rPr>
          <w:sz w:val="24"/>
          <w:szCs w:val="24"/>
        </w:rPr>
        <w:t xml:space="preserve"> the body. </w:t>
      </w:r>
    </w:p>
    <w:p w:rsidR="000C59D5" w:rsidRPr="004C74CA" w:rsidRDefault="000C59D5" w:rsidP="004C74CA">
      <w:pPr>
        <w:spacing w:line="480" w:lineRule="auto"/>
        <w:contextualSpacing/>
        <w:rPr>
          <w:sz w:val="24"/>
          <w:szCs w:val="24"/>
        </w:rPr>
      </w:pPr>
      <w:r w:rsidRPr="004C74CA">
        <w:rPr>
          <w:sz w:val="24"/>
          <w:szCs w:val="24"/>
        </w:rPr>
        <w:t xml:space="preserve">Lactic acidosis: </w:t>
      </w:r>
      <w:r w:rsidR="00E24BC0" w:rsidRPr="004C74CA">
        <w:rPr>
          <w:sz w:val="24"/>
          <w:szCs w:val="24"/>
        </w:rPr>
        <w:t>increase</w:t>
      </w:r>
      <w:r w:rsidRPr="004C74CA">
        <w:rPr>
          <w:sz w:val="24"/>
          <w:szCs w:val="24"/>
        </w:rPr>
        <w:t xml:space="preserve"> of lactide corrosive</w:t>
      </w:r>
    </w:p>
    <w:p w:rsidR="004C74CA" w:rsidRDefault="004C74CA">
      <w:pPr>
        <w:rPr>
          <w:rFonts w:eastAsiaTheme="majorEastAsia"/>
          <w:color w:val="2E74B5" w:themeColor="accent1" w:themeShade="BF"/>
          <w:sz w:val="24"/>
          <w:szCs w:val="24"/>
        </w:rPr>
      </w:pPr>
      <w:r>
        <w:rPr>
          <w:sz w:val="24"/>
          <w:szCs w:val="24"/>
        </w:rPr>
        <w:br w:type="page"/>
      </w:r>
    </w:p>
    <w:p w:rsidR="00301B00" w:rsidRDefault="00301B00" w:rsidP="004C74CA">
      <w:pPr>
        <w:pStyle w:val="Heading1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C74C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C74CA" w:rsidRPr="004C74CA" w:rsidRDefault="004C74CA" w:rsidP="004C74CA">
      <w:r w:rsidRPr="004C74CA">
        <w:t>Chen, N. N. (2008). </w:t>
      </w:r>
      <w:r w:rsidRPr="004C74CA">
        <w:rPr>
          <w:i/>
          <w:iCs/>
        </w:rPr>
        <w:t>Food, medicine, and the quest for good health: nutrition, medicine, and culture</w:t>
      </w:r>
      <w:r w:rsidRPr="004C74CA">
        <w:t>. Columbia University Press.</w:t>
      </w:r>
    </w:p>
    <w:sectPr w:rsidR="004C74CA" w:rsidRPr="004C74CA" w:rsidSect="004C614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AD9" w:rsidRDefault="00E07AD9" w:rsidP="00301B00">
      <w:r>
        <w:separator/>
      </w:r>
    </w:p>
  </w:endnote>
  <w:endnote w:type="continuationSeparator" w:id="1">
    <w:p w:rsidR="00E07AD9" w:rsidRDefault="00E07AD9" w:rsidP="00301B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00" w:rsidRDefault="00301B00" w:rsidP="00301B00">
    <w:pPr>
      <w:pStyle w:val="Header"/>
      <w:tabs>
        <w:tab w:val="clear" w:pos="4680"/>
        <w:tab w:val="clear" w:pos="9360"/>
        <w:tab w:val="left" w:pos="3773"/>
      </w:tabs>
    </w:pPr>
    <w:r>
      <w:tab/>
    </w:r>
  </w:p>
  <w:p w:rsidR="00301B00" w:rsidRDefault="00301B00" w:rsidP="00301B00">
    <w:pPr>
      <w:pStyle w:val="Footer"/>
    </w:pPr>
    <w:r>
      <w:rPr>
        <w:noProof/>
      </w:rPr>
      <w:drawing>
        <wp:inline distT="0" distB="0" distL="0" distR="0">
          <wp:extent cx="1380067" cy="398686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zing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319" cy="404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01B00" w:rsidRPr="00301B00" w:rsidRDefault="00301B00" w:rsidP="00301B00">
    <w:pPr>
      <w:rPr>
        <w:rFonts w:asciiTheme="minorHAnsi" w:hAnsiTheme="minorHAnsi" w:cstheme="minorHAnsi"/>
      </w:rPr>
    </w:pPr>
  </w:p>
  <w:p w:rsidR="00301B00" w:rsidRPr="00301B00" w:rsidRDefault="00301B00" w:rsidP="00301B00">
    <w:pPr>
      <w:pStyle w:val="Footer"/>
      <w:pBdr>
        <w:top w:val="single" w:sz="4" w:space="1" w:color="D9D9D9"/>
      </w:pBdr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Unit</w:t>
    </w:r>
    <w:r w:rsidR="00D31419">
      <w:rPr>
        <w:rFonts w:asciiTheme="minorHAnsi" w:hAnsiTheme="minorHAnsi" w:cstheme="minorHAnsi"/>
      </w:rPr>
      <w:t xml:space="preserve"> 6</w:t>
    </w:r>
    <w:r>
      <w:rPr>
        <w:rFonts w:asciiTheme="minorHAnsi" w:hAnsiTheme="minorHAnsi" w:cstheme="minorHAnsi"/>
      </w:rPr>
      <w:t xml:space="preserve"> Assignment: </w:t>
    </w:r>
    <w:r w:rsidR="00D31419">
      <w:rPr>
        <w:rFonts w:asciiTheme="minorHAnsi" w:hAnsiTheme="minorHAnsi" w:cstheme="minorHAnsi"/>
      </w:rPr>
      <w:t>Acid Base</w:t>
    </w:r>
    <w:r w:rsidR="002702FF">
      <w:rPr>
        <w:rFonts w:asciiTheme="minorHAnsi" w:hAnsiTheme="minorHAnsi" w:cstheme="minorHAnsi"/>
      </w:rPr>
      <w:t xml:space="preserve"> Case Study</w:t>
    </w:r>
    <w:r w:rsidRPr="00301B00">
      <w:rPr>
        <w:rFonts w:asciiTheme="minorHAnsi" w:hAnsiTheme="minorHAnsi" w:cstheme="minorHAnsi"/>
      </w:rPr>
      <w:tab/>
    </w:r>
    <w:r w:rsidRPr="00301B00">
      <w:rPr>
        <w:rFonts w:asciiTheme="minorHAnsi" w:hAnsiTheme="minorHAnsi" w:cstheme="minorHAnsi"/>
      </w:rPr>
      <w:tab/>
    </w:r>
    <w:r w:rsidRPr="00301B00">
      <w:rPr>
        <w:rFonts w:asciiTheme="minorHAnsi" w:hAnsiTheme="minorHAnsi" w:cstheme="minorHAnsi"/>
        <w:color w:val="7F7F7F" w:themeColor="background1" w:themeShade="7F"/>
        <w:spacing w:val="60"/>
      </w:rPr>
      <w:t>Page</w:t>
    </w:r>
    <w:r w:rsidRPr="00301B00">
      <w:rPr>
        <w:rFonts w:asciiTheme="minorHAnsi" w:hAnsiTheme="minorHAnsi" w:cstheme="minorHAnsi"/>
      </w:rPr>
      <w:t xml:space="preserve"> | </w:t>
    </w:r>
    <w:r w:rsidR="004C6149" w:rsidRPr="004C6149">
      <w:rPr>
        <w:rFonts w:asciiTheme="minorHAnsi" w:hAnsiTheme="minorHAnsi" w:cstheme="minorHAnsi"/>
      </w:rPr>
      <w:fldChar w:fldCharType="begin"/>
    </w:r>
    <w:r w:rsidRPr="00301B00">
      <w:rPr>
        <w:rFonts w:asciiTheme="minorHAnsi" w:hAnsiTheme="minorHAnsi" w:cstheme="minorHAnsi"/>
      </w:rPr>
      <w:instrText xml:space="preserve"> PAGE   \* MERGEFORMAT </w:instrText>
    </w:r>
    <w:r w:rsidR="004C6149" w:rsidRPr="004C6149">
      <w:rPr>
        <w:rFonts w:asciiTheme="minorHAnsi" w:hAnsiTheme="minorHAnsi" w:cstheme="minorHAnsi"/>
      </w:rPr>
      <w:fldChar w:fldCharType="separate"/>
    </w:r>
    <w:r w:rsidR="00F61133" w:rsidRPr="00F61133">
      <w:rPr>
        <w:rFonts w:asciiTheme="minorHAnsi" w:hAnsiTheme="minorHAnsi" w:cstheme="minorHAnsi"/>
        <w:b/>
        <w:bCs/>
        <w:noProof/>
      </w:rPr>
      <w:t>2</w:t>
    </w:r>
    <w:r w:rsidR="004C6149" w:rsidRPr="00301B00">
      <w:rPr>
        <w:rFonts w:asciiTheme="minorHAnsi" w:hAnsiTheme="minorHAnsi" w:cstheme="minorHAnsi"/>
        <w:b/>
        <w:bCs/>
        <w:noProof/>
      </w:rPr>
      <w:fldChar w:fldCharType="end"/>
    </w:r>
  </w:p>
  <w:p w:rsidR="00301B00" w:rsidRDefault="00301B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AD9" w:rsidRDefault="00E07AD9" w:rsidP="00301B00">
      <w:r>
        <w:separator/>
      </w:r>
    </w:p>
  </w:footnote>
  <w:footnote w:type="continuationSeparator" w:id="1">
    <w:p w:rsidR="00E07AD9" w:rsidRDefault="00E07AD9" w:rsidP="00301B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34916"/>
    <w:multiLevelType w:val="hybridMultilevel"/>
    <w:tmpl w:val="A44C8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25B93"/>
    <w:multiLevelType w:val="hybridMultilevel"/>
    <w:tmpl w:val="B7445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FF35EC"/>
    <w:multiLevelType w:val="hybridMultilevel"/>
    <w:tmpl w:val="97121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8D5F0E"/>
    <w:multiLevelType w:val="hybridMultilevel"/>
    <w:tmpl w:val="8AFC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tTCwNDU3M7YwNzSwsLBQ0lEKTi0uzszPAykwqwUAJCuYqiwAAAA="/>
  </w:docVars>
  <w:rsids>
    <w:rsidRoot w:val="00DE52E5"/>
    <w:rsid w:val="000C59D5"/>
    <w:rsid w:val="001542CB"/>
    <w:rsid w:val="00161386"/>
    <w:rsid w:val="00180960"/>
    <w:rsid w:val="002702FF"/>
    <w:rsid w:val="00301B00"/>
    <w:rsid w:val="00304D87"/>
    <w:rsid w:val="003815E0"/>
    <w:rsid w:val="00385095"/>
    <w:rsid w:val="004C6149"/>
    <w:rsid w:val="004C74CA"/>
    <w:rsid w:val="004F4E70"/>
    <w:rsid w:val="00511C55"/>
    <w:rsid w:val="00604B7B"/>
    <w:rsid w:val="0068242F"/>
    <w:rsid w:val="0073390F"/>
    <w:rsid w:val="007C5AA5"/>
    <w:rsid w:val="00836F96"/>
    <w:rsid w:val="008606E0"/>
    <w:rsid w:val="00986A25"/>
    <w:rsid w:val="009B26C8"/>
    <w:rsid w:val="009D6ED9"/>
    <w:rsid w:val="009D6F3C"/>
    <w:rsid w:val="00A27F27"/>
    <w:rsid w:val="00AB66FA"/>
    <w:rsid w:val="00B041EA"/>
    <w:rsid w:val="00B44A0C"/>
    <w:rsid w:val="00B773C7"/>
    <w:rsid w:val="00BB0176"/>
    <w:rsid w:val="00C2574B"/>
    <w:rsid w:val="00C445FA"/>
    <w:rsid w:val="00D31419"/>
    <w:rsid w:val="00D95636"/>
    <w:rsid w:val="00DA7799"/>
    <w:rsid w:val="00DE52E5"/>
    <w:rsid w:val="00E003B8"/>
    <w:rsid w:val="00E07AD9"/>
    <w:rsid w:val="00E24BC0"/>
    <w:rsid w:val="00E84BEE"/>
    <w:rsid w:val="00ED0587"/>
    <w:rsid w:val="00EF2043"/>
    <w:rsid w:val="00F36BA4"/>
    <w:rsid w:val="00F54E45"/>
    <w:rsid w:val="00F61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2E5"/>
    <w:rPr>
      <w:rFonts w:eastAsia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B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E52E5"/>
    <w:pPr>
      <w:keepNext/>
      <w:outlineLvl w:val="1"/>
    </w:pPr>
    <w:rPr>
      <w:rFonts w:asciiTheme="majorHAnsi" w:hAnsiTheme="majorHAnsi"/>
      <w:color w:val="4472C4" w:themeColor="accent5"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E52E5"/>
    <w:rPr>
      <w:rFonts w:asciiTheme="majorHAnsi" w:eastAsia="Times New Roman" w:hAnsiTheme="majorHAnsi"/>
      <w:color w:val="4472C4" w:themeColor="accent5"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30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00"/>
    <w:rPr>
      <w:rFonts w:eastAsia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00"/>
    <w:rPr>
      <w:rFonts w:eastAsia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1B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B66FA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9D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4163C-DDC8-4A81-92DE-352AD009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Curro, Jenny</dc:creator>
  <cp:keywords/>
  <dc:description/>
  <cp:lastModifiedBy>USER</cp:lastModifiedBy>
  <cp:revision>7</cp:revision>
  <dcterms:created xsi:type="dcterms:W3CDTF">2019-04-11T14:57:00Z</dcterms:created>
  <dcterms:modified xsi:type="dcterms:W3CDTF">2019-04-12T12:45:00Z</dcterms:modified>
</cp:coreProperties>
</file>